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E0" w:rsidRDefault="006D3AE0" w:rsidP="00A35EE9">
      <w:pPr>
        <w:rPr>
          <w:lang w:val="en-SG"/>
        </w:rPr>
      </w:pPr>
    </w:p>
    <w:p w:rsidR="00C63305" w:rsidRDefault="00C63305" w:rsidP="00A35EE9">
      <w:pPr>
        <w:rPr>
          <w:lang w:val="en-SG"/>
        </w:rPr>
      </w:pPr>
      <w:r>
        <w:rPr>
          <w:lang w:val="en-SG"/>
        </w:rPr>
        <w:t>Shipper</w:t>
      </w:r>
      <w:r>
        <w:rPr>
          <w:lang w:val="en-SG"/>
        </w:rPr>
        <w:tab/>
        <w:t>Detail</w:t>
      </w:r>
      <w:r>
        <w:rPr>
          <w:lang w:val="en-SG"/>
        </w:rPr>
        <w:tab/>
        <w:t>: …………………………………………………….</w:t>
      </w:r>
      <w:r w:rsidR="0009715F">
        <w:rPr>
          <w:lang w:val="en-SG"/>
        </w:rPr>
        <w:tab/>
      </w:r>
      <w:r w:rsidR="0009715F">
        <w:rPr>
          <w:lang w:val="en-SG"/>
        </w:rPr>
        <w:tab/>
      </w:r>
      <w:r>
        <w:rPr>
          <w:lang w:val="en-SG"/>
        </w:rPr>
        <w:t xml:space="preserve">Consignee </w:t>
      </w:r>
      <w:r>
        <w:rPr>
          <w:lang w:val="en-SG"/>
        </w:rPr>
        <w:tab/>
        <w:t>: …………………………………………………….</w:t>
      </w:r>
    </w:p>
    <w:p w:rsidR="001925C9" w:rsidRDefault="00C63305" w:rsidP="00A35EE9">
      <w:pPr>
        <w:rPr>
          <w:lang w:val="en-SG"/>
        </w:rPr>
      </w:pPr>
      <w:r>
        <w:rPr>
          <w:lang w:val="en-SG"/>
        </w:rPr>
        <w:t xml:space="preserve">Bill of </w:t>
      </w:r>
      <w:r w:rsidRPr="00C63305">
        <w:rPr>
          <w:lang w:val="en-SG"/>
        </w:rPr>
        <w:t>Lading</w:t>
      </w:r>
      <w:r>
        <w:rPr>
          <w:lang w:val="en-SG"/>
        </w:rPr>
        <w:t xml:space="preserve"> </w:t>
      </w:r>
      <w:r>
        <w:rPr>
          <w:lang w:val="en-SG"/>
        </w:rPr>
        <w:tab/>
        <w:t>: …………………………………………………….</w:t>
      </w:r>
    </w:p>
    <w:p w:rsidR="006D3AE0" w:rsidRDefault="006D3AE0" w:rsidP="00C63305">
      <w:pPr>
        <w:jc w:val="center"/>
        <w:rPr>
          <w:b/>
          <w:szCs w:val="20"/>
          <w:u w:val="single"/>
          <w:lang w:val="en-US"/>
        </w:rPr>
      </w:pPr>
    </w:p>
    <w:p w:rsidR="00C63305" w:rsidRDefault="00C63305" w:rsidP="00C63305">
      <w:pPr>
        <w:jc w:val="center"/>
        <w:rPr>
          <w:b/>
          <w:szCs w:val="20"/>
          <w:u w:val="single"/>
          <w:lang w:val="en-US"/>
        </w:rPr>
      </w:pPr>
      <w:r w:rsidRPr="00C63305">
        <w:rPr>
          <w:b/>
          <w:szCs w:val="20"/>
          <w:u w:val="single"/>
          <w:lang w:val="en-US"/>
        </w:rPr>
        <w:t xml:space="preserve">BMSB (Brown </w:t>
      </w:r>
      <w:proofErr w:type="spellStart"/>
      <w:r w:rsidRPr="00C63305">
        <w:rPr>
          <w:b/>
          <w:szCs w:val="20"/>
          <w:u w:val="single"/>
          <w:lang w:val="en-US"/>
        </w:rPr>
        <w:t>Marmorated</w:t>
      </w:r>
      <w:proofErr w:type="spellEnd"/>
      <w:r w:rsidRPr="00C63305">
        <w:rPr>
          <w:b/>
          <w:szCs w:val="20"/>
          <w:u w:val="single"/>
          <w:lang w:val="en-US"/>
        </w:rPr>
        <w:t xml:space="preserve"> Stink Bug) declaration </w:t>
      </w:r>
      <w:r>
        <w:rPr>
          <w:b/>
          <w:szCs w:val="20"/>
          <w:u w:val="single"/>
          <w:lang w:val="en-US"/>
        </w:rPr>
        <w:t>–</w:t>
      </w:r>
      <w:r w:rsidRPr="00C63305">
        <w:rPr>
          <w:b/>
          <w:szCs w:val="20"/>
          <w:u w:val="single"/>
          <w:lang w:val="en-US"/>
        </w:rPr>
        <w:t xml:space="preserve"> Australia</w:t>
      </w:r>
    </w:p>
    <w:p w:rsidR="00C63305" w:rsidRDefault="00C63305" w:rsidP="00A35EE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hereby declare that the goods sent under the above Bill of lading number are meeting the following criteria.</w:t>
      </w:r>
    </w:p>
    <w:p w:rsidR="00675802" w:rsidRDefault="00C63305" w:rsidP="00A35EE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Information pertaining below requirements can be found on the website of the Department of Agriculture and Water Recourses (DAWR) of the Australian Government</w:t>
      </w:r>
      <w:r w:rsidR="00675802">
        <w:rPr>
          <w:sz w:val="20"/>
          <w:szCs w:val="20"/>
          <w:lang w:val="en-US"/>
        </w:rPr>
        <w:t xml:space="preserve"> </w:t>
      </w:r>
      <w:r w:rsidR="0046262B">
        <w:rPr>
          <w:sz w:val="20"/>
          <w:szCs w:val="20"/>
          <w:lang w:val="en-US"/>
        </w:rPr>
        <w:t xml:space="preserve"> </w:t>
      </w:r>
      <w:r w:rsidR="00675802" w:rsidRPr="00675802">
        <w:rPr>
          <w:sz w:val="20"/>
          <w:szCs w:val="20"/>
          <w:lang w:val="en-US"/>
        </w:rPr>
        <w:t xml:space="preserve"> </w:t>
      </w:r>
      <w:hyperlink r:id="rId9" w:history="1">
        <w:r w:rsidR="00675802" w:rsidRPr="00B8714A">
          <w:rPr>
            <w:rStyle w:val="Hyperlink"/>
            <w:sz w:val="20"/>
            <w:szCs w:val="20"/>
            <w:lang w:val="en-US"/>
          </w:rPr>
          <w:t>https://www.agriculture.gov.au/import/before/brown-marmorated-stink-bugs</w:t>
        </w:r>
      </w:hyperlink>
    </w:p>
    <w:p w:rsidR="00675802" w:rsidRDefault="00675802" w:rsidP="00A35EE9">
      <w:pPr>
        <w:rPr>
          <w:rStyle w:val="Hyperlink"/>
          <w:sz w:val="20"/>
          <w:szCs w:val="20"/>
          <w:lang w:val="en-US"/>
        </w:rPr>
      </w:pPr>
      <w:r w:rsidRPr="00675802">
        <w:rPr>
          <w:sz w:val="20"/>
          <w:szCs w:val="20"/>
          <w:lang w:val="en-US"/>
        </w:rPr>
        <w:t xml:space="preserve"> </w:t>
      </w:r>
      <w:hyperlink r:id="rId10" w:history="1"/>
    </w:p>
    <w:p w:rsidR="006D3AE0" w:rsidRDefault="006D3AE0" w:rsidP="006D3AE0">
      <w:pPr>
        <w:ind w:left="720" w:firstLine="720"/>
        <w:rPr>
          <w:rStyle w:val="Hyperlink"/>
          <w:b/>
          <w:color w:val="auto"/>
          <w:sz w:val="24"/>
          <w:szCs w:val="20"/>
          <w:u w:val="none"/>
          <w:lang w:val="en-US"/>
        </w:rPr>
      </w:pPr>
      <w:r w:rsidRPr="006D3AE0">
        <w:rPr>
          <w:rStyle w:val="Hyperlink"/>
          <w:b/>
          <w:color w:val="auto"/>
          <w:sz w:val="24"/>
          <w:szCs w:val="20"/>
          <w:u w:val="none"/>
          <w:lang w:val="en-US"/>
        </w:rPr>
        <w:t>Harmonized</w:t>
      </w:r>
      <w:r>
        <w:rPr>
          <w:rStyle w:val="Hyperlink"/>
          <w:b/>
          <w:color w:val="auto"/>
          <w:sz w:val="24"/>
          <w:szCs w:val="20"/>
          <w:u w:val="none"/>
          <w:lang w:val="en-US"/>
        </w:rPr>
        <w:t xml:space="preserve"> Code ______________________________________</w:t>
      </w:r>
    </w:p>
    <w:p w:rsidR="00C63305" w:rsidRDefault="00C63305" w:rsidP="00C63305">
      <w:pPr>
        <w:pStyle w:val="ListParagraph"/>
        <w:numPr>
          <w:ilvl w:val="0"/>
          <w:numId w:val="2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Target risk country</w:t>
      </w:r>
    </w:p>
    <w:p w:rsidR="00C63305" w:rsidRPr="00C63305" w:rsidRDefault="00C63305" w:rsidP="00C63305">
      <w:pPr>
        <w:rPr>
          <w:sz w:val="20"/>
          <w:szCs w:val="20"/>
          <w:lang w:val="en-US"/>
        </w:rPr>
      </w:pPr>
      <w:r w:rsidRPr="00C63305">
        <w:rPr>
          <w:sz w:val="20"/>
          <w:szCs w:val="20"/>
          <w:lang w:val="en-US"/>
        </w:rPr>
        <w:t>Goods are originating from or manufactured in a country listed as ‘target risk country’ by ‘DAWR’.</w:t>
      </w:r>
    </w:p>
    <w:p w:rsidR="00C63305" w:rsidRDefault="001925C9" w:rsidP="001925C9">
      <w:pPr>
        <w:ind w:firstLine="360"/>
        <w:rPr>
          <w:lang w:val="en-SG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92041" wp14:editId="5D87525A">
                <wp:simplePos x="0" y="0"/>
                <wp:positionH relativeFrom="column">
                  <wp:posOffset>3409950</wp:posOffset>
                </wp:positionH>
                <wp:positionV relativeFrom="paragraph">
                  <wp:posOffset>29210</wp:posOffset>
                </wp:positionV>
                <wp:extent cx="295275" cy="2381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BBFF84" id="Rectangle 6" o:spid="_x0000_s1026" style="position:absolute;margin-left:268.5pt;margin-top:2.3pt;width:2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" fillcolor="white [3212]" strokecolor="black [3213]" strokeweight="2.25pt">
                <v:stroke dashstyle="3 1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19685</wp:posOffset>
                </wp:positionV>
                <wp:extent cx="295275" cy="2381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54E5DD" id="Rectangle 5" o:spid="_x0000_s1026" style="position:absolute;margin-left:72.75pt;margin-top:1.5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" fillcolor="white [3212]" strokecolor="black [3213]" strokeweight="2.25pt">
                <v:stroke dashstyle="3 1"/>
              </v:rect>
            </w:pict>
          </mc:Fallback>
        </mc:AlternateContent>
      </w:r>
      <w:r w:rsidR="00C63305">
        <w:rPr>
          <w:lang w:val="en-SG"/>
        </w:rPr>
        <w:t>YES</w:t>
      </w:r>
      <w:r w:rsidR="00C63305">
        <w:rPr>
          <w:lang w:val="en-SG"/>
        </w:rPr>
        <w:tab/>
        <w:t xml:space="preserve"> </w:t>
      </w:r>
      <w:r w:rsidR="00C63305">
        <w:rPr>
          <w:lang w:val="en-SG"/>
        </w:rPr>
        <w:tab/>
      </w:r>
      <w:r w:rsidR="00C63305"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 w:rsidR="00C63305">
        <w:rPr>
          <w:lang w:val="en-SG"/>
        </w:rPr>
        <w:t>NO</w:t>
      </w:r>
      <w:r w:rsidR="00C63305">
        <w:rPr>
          <w:lang w:val="en-SG"/>
        </w:rPr>
        <w:tab/>
      </w:r>
    </w:p>
    <w:p w:rsidR="001925C9" w:rsidRDefault="001925C9" w:rsidP="001925C9">
      <w:pPr>
        <w:ind w:firstLine="360"/>
        <w:rPr>
          <w:lang w:val="en-SG"/>
        </w:rPr>
      </w:pPr>
    </w:p>
    <w:p w:rsidR="006D3AE0" w:rsidRDefault="006D3AE0" w:rsidP="001925C9">
      <w:pPr>
        <w:ind w:firstLine="360"/>
        <w:rPr>
          <w:lang w:val="en-SG"/>
        </w:rPr>
      </w:pPr>
    </w:p>
    <w:p w:rsidR="00C63305" w:rsidRDefault="00C63305" w:rsidP="00C63305">
      <w:pPr>
        <w:pStyle w:val="ListParagraph"/>
        <w:numPr>
          <w:ilvl w:val="0"/>
          <w:numId w:val="4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Target high risk goods</w:t>
      </w:r>
    </w:p>
    <w:p w:rsidR="00C63305" w:rsidRPr="00C63305" w:rsidRDefault="00C63305" w:rsidP="00C63305">
      <w:p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Goods categorized as ‘target high risk goods’ by ‘DAWR’.</w:t>
      </w:r>
    </w:p>
    <w:p w:rsidR="001925C9" w:rsidRPr="00C63305" w:rsidRDefault="001925C9" w:rsidP="001925C9">
      <w:pPr>
        <w:ind w:firstLine="360"/>
        <w:rPr>
          <w:lang w:val="en-SG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DB3EF" wp14:editId="2E2CBB7B">
                <wp:simplePos x="0" y="0"/>
                <wp:positionH relativeFrom="column">
                  <wp:posOffset>3409950</wp:posOffset>
                </wp:positionH>
                <wp:positionV relativeFrom="paragraph">
                  <wp:posOffset>29210</wp:posOffset>
                </wp:positionV>
                <wp:extent cx="295275" cy="23812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3E138E" id="Rectangle 15" o:spid="_x0000_s1026" style="position:absolute;margin-left:268.5pt;margin-top:2.3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" fillcolor="white [3212]" strokecolor="black [3213]" strokeweight="2.25pt">
                <v:stroke dashstyle="3 1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1277E" wp14:editId="63F4BD07">
                <wp:simplePos x="0" y="0"/>
                <wp:positionH relativeFrom="column">
                  <wp:posOffset>923925</wp:posOffset>
                </wp:positionH>
                <wp:positionV relativeFrom="paragraph">
                  <wp:posOffset>19685</wp:posOffset>
                </wp:positionV>
                <wp:extent cx="295275" cy="238125"/>
                <wp:effectExtent l="19050" t="1905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282AF8" id="Rectangle 16" o:spid="_x0000_s1026" style="position:absolute;margin-left:72.75pt;margin-top:1.55pt;width:2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" fillcolor="white [3212]" strokecolor="black [3213]" strokeweight="2.25pt">
                <v:stroke dashstyle="3 1"/>
              </v:rect>
            </w:pict>
          </mc:Fallback>
        </mc:AlternateContent>
      </w:r>
      <w:r>
        <w:rPr>
          <w:lang w:val="en-SG"/>
        </w:rPr>
        <w:t>YES</w:t>
      </w:r>
      <w:r>
        <w:rPr>
          <w:lang w:val="en-SG"/>
        </w:rPr>
        <w:tab/>
        <w:t xml:space="preserve"> 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NO</w:t>
      </w:r>
      <w:r>
        <w:rPr>
          <w:lang w:val="en-SG"/>
        </w:rPr>
        <w:tab/>
      </w:r>
    </w:p>
    <w:p w:rsidR="00C63305" w:rsidRDefault="00C63305" w:rsidP="00A35EE9">
      <w:pPr>
        <w:rPr>
          <w:lang w:val="en-SG"/>
        </w:rPr>
      </w:pPr>
    </w:p>
    <w:p w:rsidR="001925C9" w:rsidRDefault="001925C9" w:rsidP="001925C9">
      <w:pPr>
        <w:rPr>
          <w:sz w:val="20"/>
          <w:szCs w:val="20"/>
          <w:lang w:val="en-US"/>
        </w:rPr>
      </w:pPr>
      <w:r w:rsidRPr="0046262B">
        <w:rPr>
          <w:sz w:val="20"/>
          <w:szCs w:val="20"/>
          <w:highlight w:val="yellow"/>
          <w:lang w:val="en-US"/>
        </w:rPr>
        <w:t xml:space="preserve">If </w:t>
      </w:r>
      <w:r w:rsidR="00E959CD" w:rsidRPr="0046262B">
        <w:rPr>
          <w:sz w:val="20"/>
          <w:szCs w:val="20"/>
          <w:highlight w:val="yellow"/>
          <w:lang w:val="en-US"/>
        </w:rPr>
        <w:t>both</w:t>
      </w:r>
      <w:r w:rsidRPr="0046262B">
        <w:rPr>
          <w:sz w:val="20"/>
          <w:szCs w:val="20"/>
          <w:highlight w:val="yellow"/>
          <w:lang w:val="en-US"/>
        </w:rPr>
        <w:t xml:space="preserve"> </w:t>
      </w:r>
      <w:r w:rsidR="00E959CD" w:rsidRPr="0046262B">
        <w:rPr>
          <w:sz w:val="20"/>
          <w:szCs w:val="20"/>
          <w:highlight w:val="yellow"/>
          <w:lang w:val="en-US"/>
        </w:rPr>
        <w:t>boxes</w:t>
      </w:r>
      <w:r w:rsidRPr="0046262B">
        <w:rPr>
          <w:sz w:val="20"/>
          <w:szCs w:val="20"/>
          <w:highlight w:val="yellow"/>
          <w:lang w:val="en-US"/>
        </w:rPr>
        <w:t xml:space="preserve"> </w:t>
      </w:r>
      <w:r w:rsidR="00E959CD" w:rsidRPr="0046262B">
        <w:rPr>
          <w:sz w:val="20"/>
          <w:szCs w:val="20"/>
          <w:highlight w:val="yellow"/>
          <w:lang w:val="en-US"/>
        </w:rPr>
        <w:t>have</w:t>
      </w:r>
      <w:r w:rsidRPr="0046262B">
        <w:rPr>
          <w:sz w:val="20"/>
          <w:szCs w:val="20"/>
          <w:highlight w:val="yellow"/>
          <w:lang w:val="en-US"/>
        </w:rPr>
        <w:t xml:space="preserve"> been marked</w:t>
      </w:r>
      <w:r w:rsidR="00E959CD" w:rsidRPr="0046262B">
        <w:rPr>
          <w:sz w:val="20"/>
          <w:szCs w:val="20"/>
          <w:highlight w:val="yellow"/>
          <w:lang w:val="en-US"/>
        </w:rPr>
        <w:t xml:space="preserve"> as</w:t>
      </w:r>
      <w:r w:rsidR="00E959CD" w:rsidRPr="0046262B">
        <w:rPr>
          <w:b/>
          <w:sz w:val="20"/>
          <w:szCs w:val="20"/>
          <w:highlight w:val="yellow"/>
          <w:lang w:val="en-US"/>
        </w:rPr>
        <w:t xml:space="preserve"> YES</w:t>
      </w:r>
      <w:r w:rsidRPr="0046262B">
        <w:rPr>
          <w:sz w:val="20"/>
          <w:szCs w:val="20"/>
          <w:highlight w:val="yellow"/>
          <w:lang w:val="en-US"/>
        </w:rPr>
        <w:t>, a treatment certificate for the specific consignment is required. This must meet the requirements as per DAWR standards.</w:t>
      </w:r>
      <w:r>
        <w:rPr>
          <w:sz w:val="20"/>
          <w:szCs w:val="20"/>
          <w:lang w:val="en-US"/>
        </w:rPr>
        <w:t xml:space="preserve"> </w:t>
      </w:r>
    </w:p>
    <w:p w:rsidR="006D3AE0" w:rsidRDefault="006D3AE0" w:rsidP="001925C9">
      <w:pPr>
        <w:rPr>
          <w:sz w:val="20"/>
          <w:szCs w:val="20"/>
          <w:lang w:val="en-US"/>
        </w:rPr>
      </w:pPr>
    </w:p>
    <w:p w:rsidR="0046262B" w:rsidRDefault="001925C9" w:rsidP="001925C9">
      <w:pPr>
        <w:rPr>
          <w:sz w:val="20"/>
          <w:szCs w:val="20"/>
          <w:lang w:val="en-US"/>
        </w:rPr>
      </w:pPr>
      <w:r w:rsidRPr="001925C9">
        <w:rPr>
          <w:b/>
          <w:sz w:val="20"/>
          <w:szCs w:val="20"/>
          <w:lang w:val="en-US"/>
        </w:rPr>
        <w:t>Note:</w:t>
      </w:r>
      <w:r>
        <w:rPr>
          <w:sz w:val="20"/>
          <w:szCs w:val="20"/>
          <w:lang w:val="en-US"/>
        </w:rPr>
        <w:t xml:space="preserve"> Certificate must be issued by </w:t>
      </w:r>
      <w:proofErr w:type="gramStart"/>
      <w:r>
        <w:rPr>
          <w:sz w:val="20"/>
          <w:szCs w:val="20"/>
          <w:lang w:val="en-US"/>
        </w:rPr>
        <w:t>an approved BSBM treatment provider, which please find</w:t>
      </w:r>
      <w:proofErr w:type="gramEnd"/>
      <w:r>
        <w:rPr>
          <w:sz w:val="20"/>
          <w:szCs w:val="20"/>
          <w:lang w:val="en-US"/>
        </w:rPr>
        <w:t xml:space="preserve"> via following link: </w:t>
      </w:r>
    </w:p>
    <w:p w:rsidR="0055288A" w:rsidRPr="0055288A" w:rsidRDefault="0055288A" w:rsidP="001925C9">
      <w:pPr>
        <w:rPr>
          <w:sz w:val="16"/>
        </w:rPr>
      </w:pPr>
      <w:hyperlink r:id="rId11" w:history="1">
        <w:r w:rsidRPr="0055288A">
          <w:rPr>
            <w:rStyle w:val="Hyperlink"/>
            <w:sz w:val="16"/>
          </w:rPr>
          <w:t>https://www.agriculture.gov.au/import/before/brown-marmorated-stink-bugs/offshore-bmsb-treatment-providers-scheme/approved-list</w:t>
        </w:r>
      </w:hyperlink>
    </w:p>
    <w:p w:rsidR="001925C9" w:rsidRDefault="001925C9" w:rsidP="001925C9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Non-compliance to the BMSB-measures may lead to return, destruction and/or additional treatment of the goods or complete container. All costs related will be passed onto shippers who have not complied with treatment or </w:t>
      </w:r>
      <w:proofErr w:type="spellStart"/>
      <w:r>
        <w:rPr>
          <w:b/>
          <w:sz w:val="20"/>
          <w:szCs w:val="20"/>
          <w:lang w:val="en-US"/>
        </w:rPr>
        <w:t>mis</w:t>
      </w:r>
      <w:proofErr w:type="spellEnd"/>
      <w:r>
        <w:rPr>
          <w:b/>
          <w:sz w:val="20"/>
          <w:szCs w:val="20"/>
          <w:lang w:val="en-US"/>
        </w:rPr>
        <w:t>-declared their cargo.</w:t>
      </w:r>
    </w:p>
    <w:p w:rsidR="001925C9" w:rsidRDefault="001925C9" w:rsidP="001925C9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Kindly note that </w:t>
      </w:r>
      <w:r w:rsidRPr="001925C9">
        <w:rPr>
          <w:b/>
          <w:sz w:val="20"/>
          <w:szCs w:val="20"/>
          <w:lang w:val="en-US"/>
        </w:rPr>
        <w:t>CWT Globelink</w:t>
      </w:r>
      <w:r>
        <w:rPr>
          <w:b/>
          <w:sz w:val="20"/>
          <w:szCs w:val="20"/>
          <w:lang w:val="en-US"/>
        </w:rPr>
        <w:t xml:space="preserve"> Pte Ltd will not be held responsible for non-adherence and shall not bear any expenses for return, destruction and/or treatment.</w:t>
      </w:r>
    </w:p>
    <w:p w:rsidR="001925C9" w:rsidRDefault="001925C9" w:rsidP="001925C9">
      <w:pPr>
        <w:rPr>
          <w:lang w:val="en-SG"/>
        </w:rPr>
      </w:pPr>
    </w:p>
    <w:p w:rsidR="001925C9" w:rsidRDefault="001925C9" w:rsidP="001925C9">
      <w:pPr>
        <w:rPr>
          <w:sz w:val="20"/>
          <w:szCs w:val="20"/>
          <w:lang w:val="en-US"/>
        </w:rPr>
      </w:pPr>
      <w:r w:rsidRPr="00784B72">
        <w:rPr>
          <w:lang w:val="en-SG"/>
        </w:rPr>
        <w:t>Date of issue</w:t>
      </w:r>
      <w:r>
        <w:rPr>
          <w:sz w:val="20"/>
          <w:szCs w:val="20"/>
          <w:lang w:val="en-US"/>
        </w:rPr>
        <w:tab/>
        <w:t>: …………………………………………………..</w:t>
      </w:r>
    </w:p>
    <w:p w:rsidR="001925C9" w:rsidRDefault="001925C9" w:rsidP="001925C9">
      <w:pPr>
        <w:rPr>
          <w:sz w:val="20"/>
          <w:szCs w:val="20"/>
          <w:lang w:val="en-US"/>
        </w:rPr>
      </w:pPr>
      <w:r w:rsidRPr="00784B72">
        <w:rPr>
          <w:lang w:val="en-SG"/>
        </w:rPr>
        <w:t>Signature</w:t>
      </w:r>
      <w:r>
        <w:rPr>
          <w:sz w:val="20"/>
          <w:szCs w:val="20"/>
          <w:lang w:val="en-US"/>
        </w:rPr>
        <w:tab/>
        <w:t xml:space="preserve">: ………………………………………………….. </w:t>
      </w:r>
    </w:p>
    <w:p w:rsidR="00E04667" w:rsidRPr="00E04667" w:rsidRDefault="00E04667" w:rsidP="006D3AE0">
      <w:pPr>
        <w:rPr>
          <w:b/>
          <w:sz w:val="24"/>
          <w:szCs w:val="20"/>
          <w:lang w:val="en-US"/>
        </w:rPr>
      </w:pPr>
      <w:r w:rsidRPr="00E04667">
        <w:rPr>
          <w:b/>
          <w:sz w:val="24"/>
          <w:szCs w:val="20"/>
          <w:lang w:val="en-US"/>
        </w:rPr>
        <w:lastRenderedPageBreak/>
        <w:t>Target risk country</w:t>
      </w:r>
    </w:p>
    <w:p w:rsidR="006D3AE0" w:rsidRPr="006D3AE0" w:rsidRDefault="006D3AE0" w:rsidP="006D3AE0">
      <w:pPr>
        <w:rPr>
          <w:sz w:val="20"/>
          <w:szCs w:val="20"/>
          <w:lang w:val="en-US"/>
        </w:rPr>
      </w:pPr>
      <w:r w:rsidRPr="006D3AE0">
        <w:rPr>
          <w:sz w:val="20"/>
          <w:szCs w:val="20"/>
          <w:lang w:val="en-US"/>
        </w:rPr>
        <w:t>Any target high risk or target risk goods which are manufactured in, or shipped from the target risk countries will be subject to BMSB seasonal measures.</w:t>
      </w:r>
    </w:p>
    <w:p w:rsidR="006D3AE0" w:rsidRPr="006D3AE0" w:rsidRDefault="006D3AE0" w:rsidP="006D3AE0">
      <w:pPr>
        <w:rPr>
          <w:sz w:val="20"/>
          <w:szCs w:val="20"/>
          <w:lang w:val="en-US"/>
        </w:rPr>
      </w:pPr>
      <w:r w:rsidRPr="006D3AE0">
        <w:rPr>
          <w:sz w:val="20"/>
          <w:szCs w:val="20"/>
          <w:lang w:val="en-US"/>
        </w:rPr>
        <w:t xml:space="preserve">Any vessel that berths </w:t>
      </w:r>
      <w:proofErr w:type="gramStart"/>
      <w:r w:rsidRPr="006D3AE0">
        <w:rPr>
          <w:sz w:val="20"/>
          <w:szCs w:val="20"/>
          <w:lang w:val="en-US"/>
        </w:rPr>
        <w:t>at,</w:t>
      </w:r>
      <w:proofErr w:type="gramEnd"/>
      <w:r w:rsidRPr="006D3AE0">
        <w:rPr>
          <w:sz w:val="20"/>
          <w:szCs w:val="20"/>
          <w:lang w:val="en-US"/>
        </w:rPr>
        <w:t xml:space="preserve"> loads or </w:t>
      </w:r>
      <w:proofErr w:type="spellStart"/>
      <w:r w:rsidRPr="006D3AE0">
        <w:rPr>
          <w:sz w:val="20"/>
          <w:szCs w:val="20"/>
          <w:lang w:val="en-US"/>
        </w:rPr>
        <w:t>tranships</w:t>
      </w:r>
      <w:proofErr w:type="spellEnd"/>
      <w:r w:rsidRPr="006D3AE0">
        <w:rPr>
          <w:sz w:val="20"/>
          <w:szCs w:val="20"/>
          <w:lang w:val="en-US"/>
        </w:rPr>
        <w:t xml:space="preserve"> from the target risk countries also subject to BMSB seasonal measures.</w:t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•Albania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•Andorra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•Armenia</w:t>
      </w:r>
      <w:r w:rsidRPr="00A26212">
        <w:rPr>
          <w:sz w:val="20"/>
          <w:szCs w:val="20"/>
          <w:lang w:val="en-US"/>
        </w:rPr>
        <w:tab/>
        <w:t>•Austria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  <w:t>•Azerbaijan</w:t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•Belgium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•Bosnia and Herzegovina</w:t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•Bulgaria</w:t>
      </w:r>
      <w:r w:rsidRPr="00A26212">
        <w:rPr>
          <w:sz w:val="20"/>
          <w:szCs w:val="20"/>
          <w:lang w:val="en-US"/>
        </w:rPr>
        <w:tab/>
        <w:t>•Canada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  <w:t>•Croatia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</w:r>
    </w:p>
    <w:p w:rsidR="00A26212" w:rsidRP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</w:t>
      </w:r>
      <w:proofErr w:type="spellStart"/>
      <w:r w:rsidRPr="00A26212">
        <w:rPr>
          <w:sz w:val="20"/>
          <w:szCs w:val="20"/>
          <w:lang w:val="en-US"/>
        </w:rPr>
        <w:t>Czechia</w:t>
      </w:r>
      <w:proofErr w:type="spellEnd"/>
      <w:r w:rsidRPr="00A26212">
        <w:rPr>
          <w:sz w:val="20"/>
          <w:szCs w:val="20"/>
          <w:lang w:val="en-US"/>
        </w:rPr>
        <w:tab/>
        <w:t>•France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  <w:t>•Japan (heightened vessel surveillance will be the only measure applied).</w:t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•Georgia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•Germany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•Greece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•Hungary</w:t>
      </w:r>
      <w:r>
        <w:rPr>
          <w:sz w:val="20"/>
          <w:szCs w:val="20"/>
          <w:lang w:val="en-US"/>
        </w:rPr>
        <w:tab/>
        <w:t>•Italy</w:t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•Kosovo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•Liechtenstein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•Luxembourg</w:t>
      </w:r>
      <w:r w:rsidRPr="00A26212">
        <w:rPr>
          <w:sz w:val="20"/>
          <w:szCs w:val="20"/>
          <w:lang w:val="en-US"/>
        </w:rPr>
        <w:tab/>
        <w:t>•Montenegro</w:t>
      </w:r>
      <w:r w:rsidRPr="00A26212">
        <w:rPr>
          <w:sz w:val="20"/>
          <w:szCs w:val="20"/>
          <w:lang w:val="en-US"/>
        </w:rPr>
        <w:tab/>
        <w:t>•Moldova</w:t>
      </w:r>
      <w:r w:rsidRPr="00A26212">
        <w:rPr>
          <w:sz w:val="20"/>
          <w:szCs w:val="20"/>
          <w:lang w:val="en-US"/>
        </w:rPr>
        <w:tab/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•Netherlands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•Portugal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•Republic of North Macedonia</w:t>
      </w:r>
      <w:r w:rsidRPr="00A26212">
        <w:rPr>
          <w:sz w:val="20"/>
          <w:szCs w:val="20"/>
          <w:lang w:val="en-US"/>
        </w:rPr>
        <w:tab/>
        <w:t>•Romania</w:t>
      </w:r>
      <w:r w:rsidRPr="00A26212">
        <w:rPr>
          <w:sz w:val="20"/>
          <w:szCs w:val="20"/>
          <w:lang w:val="en-US"/>
        </w:rPr>
        <w:tab/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•Russia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•Serbia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•Slovakia</w:t>
      </w:r>
      <w:r>
        <w:rPr>
          <w:sz w:val="20"/>
          <w:szCs w:val="20"/>
          <w:lang w:val="en-US"/>
        </w:rPr>
        <w:tab/>
        <w:t>•Slovenia</w:t>
      </w:r>
      <w:r>
        <w:rPr>
          <w:sz w:val="20"/>
          <w:szCs w:val="20"/>
          <w:lang w:val="en-US"/>
        </w:rPr>
        <w:tab/>
        <w:t>•Spain</w:t>
      </w:r>
    </w:p>
    <w:p w:rsidR="00A26212" w:rsidRDefault="00A26212" w:rsidP="00A26212">
      <w:pPr>
        <w:rPr>
          <w:sz w:val="20"/>
          <w:szCs w:val="20"/>
          <w:lang w:val="en-US"/>
        </w:rPr>
      </w:pPr>
      <w:r w:rsidRPr="00A26212">
        <w:rPr>
          <w:sz w:val="20"/>
          <w:szCs w:val="20"/>
          <w:lang w:val="en-US"/>
        </w:rPr>
        <w:t>•Switzerland</w:t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•Turkey</w:t>
      </w:r>
      <w:r w:rsidRPr="00A26212"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A26212">
        <w:rPr>
          <w:sz w:val="20"/>
          <w:szCs w:val="20"/>
          <w:lang w:val="en-US"/>
        </w:rPr>
        <w:t>•Ukraine</w:t>
      </w:r>
      <w:r w:rsidRPr="00A26212">
        <w:rPr>
          <w:sz w:val="20"/>
          <w:szCs w:val="20"/>
          <w:lang w:val="en-US"/>
        </w:rPr>
        <w:tab/>
        <w:t>•United States of America</w:t>
      </w:r>
    </w:p>
    <w:p w:rsidR="00675802" w:rsidRPr="0055288A" w:rsidRDefault="00675802" w:rsidP="00675802">
      <w:pPr>
        <w:rPr>
          <w:b/>
          <w:szCs w:val="20"/>
          <w:lang w:val="en-US"/>
        </w:rPr>
      </w:pPr>
      <w:bookmarkStart w:id="0" w:name="_GoBack"/>
      <w:bookmarkEnd w:id="0"/>
      <w:r w:rsidRPr="0055288A">
        <w:rPr>
          <w:b/>
          <w:szCs w:val="20"/>
          <w:lang w:val="en-US"/>
        </w:rPr>
        <w:t>Target high risk goods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675802">
        <w:rPr>
          <w:sz w:val="18"/>
          <w:szCs w:val="20"/>
          <w:lang w:val="en-US"/>
        </w:rPr>
        <w:t>For the 2020–21 risk season the following tariff classifications have been categorised as target high risk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goods and will require mandatory treatment for BMSB. Mandatory offshore treatment of target high risk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goods shipped as break bulk (including goods shipped in open top containers or on flat rack containers)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will be required. Untreated break bulk identified on arrival will be denied discharge and directed for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export on arrival.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36 </w:t>
      </w:r>
      <w:r w:rsidRPr="00675802">
        <w:rPr>
          <w:sz w:val="18"/>
          <w:szCs w:val="20"/>
          <w:lang w:val="en-US"/>
        </w:rPr>
        <w:t>- Explosives; pyrotechnic products;</w:t>
      </w:r>
      <w:r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matches; pyrophoric alloys; certain</w:t>
      </w:r>
      <w:r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combustible preparations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44 </w:t>
      </w:r>
      <w:r w:rsidRPr="00675802">
        <w:rPr>
          <w:sz w:val="18"/>
          <w:szCs w:val="20"/>
          <w:lang w:val="en-US"/>
        </w:rPr>
        <w:t>- Wood and articles of wood; wood charcoal</w:t>
      </w:r>
      <w:r>
        <w:rPr>
          <w:sz w:val="18"/>
          <w:szCs w:val="20"/>
          <w:lang w:val="en-US"/>
        </w:rPr>
        <w:t xml:space="preserve"> </w:t>
      </w:r>
      <w:r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45 </w:t>
      </w:r>
      <w:r w:rsidRPr="00675802">
        <w:rPr>
          <w:sz w:val="18"/>
          <w:szCs w:val="20"/>
          <w:lang w:val="en-US"/>
        </w:rPr>
        <w:t>- Cork and articles of cork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57 </w:t>
      </w:r>
      <w:r w:rsidRPr="00675802">
        <w:rPr>
          <w:sz w:val="18"/>
          <w:szCs w:val="20"/>
          <w:lang w:val="en-US"/>
        </w:rPr>
        <w:t>- Carpets and other textile floor coverings</w:t>
      </w:r>
      <w:r>
        <w:rPr>
          <w:sz w:val="18"/>
          <w:szCs w:val="20"/>
          <w:lang w:val="en-US"/>
        </w:rPr>
        <w:tab/>
      </w:r>
      <w:r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68 </w:t>
      </w:r>
      <w:r w:rsidRPr="00675802">
        <w:rPr>
          <w:sz w:val="18"/>
          <w:szCs w:val="20"/>
          <w:lang w:val="en-US"/>
        </w:rPr>
        <w:t>- Articles of stone, plaster, cement, asbestos,</w:t>
      </w:r>
      <w:r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mica or similar materials</w:t>
      </w:r>
    </w:p>
    <w:p w:rsidR="00C13A90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69 </w:t>
      </w:r>
      <w:r w:rsidRPr="00675802">
        <w:rPr>
          <w:sz w:val="18"/>
          <w:szCs w:val="20"/>
          <w:lang w:val="en-US"/>
        </w:rPr>
        <w:t>- Ceramic products – including sub chapters</w:t>
      </w:r>
      <w:r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I and II</w:t>
      </w:r>
      <w:r>
        <w:rPr>
          <w:sz w:val="18"/>
          <w:szCs w:val="20"/>
          <w:lang w:val="en-US"/>
        </w:rPr>
        <w:t xml:space="preserve"> </w:t>
      </w:r>
      <w:r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70 </w:t>
      </w:r>
      <w:r w:rsidRPr="00675802">
        <w:rPr>
          <w:sz w:val="18"/>
          <w:szCs w:val="20"/>
          <w:lang w:val="en-US"/>
        </w:rPr>
        <w:t>– Glass and glass ware</w:t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72 </w:t>
      </w:r>
      <w:r w:rsidRPr="00675802">
        <w:rPr>
          <w:sz w:val="18"/>
          <w:szCs w:val="20"/>
          <w:lang w:val="en-US"/>
        </w:rPr>
        <w:t>- Iron and steel - including sub chapters I, II,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III, IV</w:t>
      </w:r>
    </w:p>
    <w:p w:rsidR="00C13A90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73 </w:t>
      </w:r>
      <w:r w:rsidRPr="00675802">
        <w:rPr>
          <w:sz w:val="18"/>
          <w:szCs w:val="20"/>
          <w:lang w:val="en-US"/>
        </w:rPr>
        <w:t>- Articles of iron or steel</w:t>
      </w:r>
      <w:r w:rsidR="00C13A90">
        <w:rPr>
          <w:sz w:val="18"/>
          <w:szCs w:val="20"/>
          <w:lang w:val="en-US"/>
        </w:rPr>
        <w:tab/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74 </w:t>
      </w:r>
      <w:r w:rsidRPr="00675802">
        <w:rPr>
          <w:sz w:val="18"/>
          <w:szCs w:val="20"/>
          <w:lang w:val="en-US"/>
        </w:rPr>
        <w:t>- Copper and articles thereof</w:t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75 </w:t>
      </w:r>
      <w:r w:rsidRPr="00675802">
        <w:rPr>
          <w:sz w:val="18"/>
          <w:szCs w:val="20"/>
          <w:lang w:val="en-US"/>
        </w:rPr>
        <w:t>- Nickel and articles thereof</w:t>
      </w:r>
      <w:r w:rsidR="00C13A90">
        <w:rPr>
          <w:sz w:val="18"/>
          <w:szCs w:val="20"/>
          <w:lang w:val="en-US"/>
        </w:rPr>
        <w:tab/>
      </w:r>
    </w:p>
    <w:p w:rsidR="00C13A90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76 </w:t>
      </w:r>
      <w:r w:rsidRPr="00675802">
        <w:rPr>
          <w:sz w:val="18"/>
          <w:szCs w:val="20"/>
          <w:lang w:val="en-US"/>
        </w:rPr>
        <w:t xml:space="preserve">- </w:t>
      </w:r>
      <w:proofErr w:type="spellStart"/>
      <w:r w:rsidRPr="00675802">
        <w:rPr>
          <w:sz w:val="18"/>
          <w:szCs w:val="20"/>
          <w:lang w:val="en-US"/>
        </w:rPr>
        <w:t>Aluminium</w:t>
      </w:r>
      <w:proofErr w:type="spellEnd"/>
      <w:r w:rsidRPr="00675802">
        <w:rPr>
          <w:sz w:val="18"/>
          <w:szCs w:val="20"/>
          <w:lang w:val="en-US"/>
        </w:rPr>
        <w:t xml:space="preserve"> and articles thereof</w:t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78 </w:t>
      </w:r>
      <w:r w:rsidRPr="00675802">
        <w:rPr>
          <w:sz w:val="18"/>
          <w:szCs w:val="20"/>
          <w:lang w:val="en-US"/>
        </w:rPr>
        <w:t>- Lead and articles thereof</w:t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79 </w:t>
      </w:r>
      <w:r w:rsidRPr="00675802">
        <w:rPr>
          <w:sz w:val="18"/>
          <w:szCs w:val="20"/>
          <w:lang w:val="en-US"/>
        </w:rPr>
        <w:t>- Zinc and articles thereof</w:t>
      </w:r>
      <w:r w:rsidR="00C13A90">
        <w:rPr>
          <w:sz w:val="18"/>
          <w:szCs w:val="20"/>
          <w:lang w:val="en-US"/>
        </w:rPr>
        <w:tab/>
      </w:r>
    </w:p>
    <w:p w:rsidR="00C13A90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80 </w:t>
      </w:r>
      <w:r w:rsidRPr="00675802">
        <w:rPr>
          <w:sz w:val="18"/>
          <w:szCs w:val="20"/>
          <w:lang w:val="en-US"/>
        </w:rPr>
        <w:t>- Tin and articles thereof</w:t>
      </w:r>
      <w:r w:rsidR="00C13A90">
        <w:rPr>
          <w:sz w:val="18"/>
          <w:szCs w:val="20"/>
          <w:lang w:val="en-US"/>
        </w:rPr>
        <w:tab/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81 </w:t>
      </w:r>
      <w:r w:rsidRPr="00675802">
        <w:rPr>
          <w:sz w:val="18"/>
          <w:szCs w:val="20"/>
          <w:lang w:val="en-US"/>
        </w:rPr>
        <w:t xml:space="preserve">- Other base metals; </w:t>
      </w:r>
      <w:proofErr w:type="spellStart"/>
      <w:r w:rsidRPr="00675802">
        <w:rPr>
          <w:sz w:val="18"/>
          <w:szCs w:val="20"/>
          <w:lang w:val="en-US"/>
        </w:rPr>
        <w:t>cermets</w:t>
      </w:r>
      <w:proofErr w:type="spellEnd"/>
      <w:r w:rsidRPr="00675802">
        <w:rPr>
          <w:sz w:val="18"/>
          <w:szCs w:val="20"/>
          <w:lang w:val="en-US"/>
        </w:rPr>
        <w:t>; articles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thereof</w:t>
      </w:r>
      <w:r w:rsidR="00C13A90">
        <w:rPr>
          <w:sz w:val="18"/>
          <w:szCs w:val="20"/>
          <w:lang w:val="en-US"/>
        </w:rPr>
        <w:tab/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82 </w:t>
      </w:r>
      <w:r w:rsidRPr="00675802">
        <w:rPr>
          <w:sz w:val="18"/>
          <w:szCs w:val="20"/>
          <w:lang w:val="en-US"/>
        </w:rPr>
        <w:t>- Tools, implements, cutlery, spoons and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forks, of base metal; parts thereof of base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metal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83 </w:t>
      </w:r>
      <w:r w:rsidRPr="00675802">
        <w:rPr>
          <w:sz w:val="18"/>
          <w:szCs w:val="20"/>
          <w:lang w:val="en-US"/>
        </w:rPr>
        <w:t>- Miscellaneous articles of base metals</w:t>
      </w:r>
      <w:r w:rsidR="00C13A90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84 </w:t>
      </w:r>
      <w:r w:rsidRPr="00675802">
        <w:rPr>
          <w:sz w:val="18"/>
          <w:szCs w:val="20"/>
          <w:lang w:val="en-US"/>
        </w:rPr>
        <w:t>- Nuclear reactors, boilers, machinery and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mechanical appliances; parts thereof</w:t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85 </w:t>
      </w:r>
      <w:r w:rsidRPr="00675802">
        <w:rPr>
          <w:sz w:val="18"/>
          <w:szCs w:val="20"/>
          <w:lang w:val="en-US"/>
        </w:rPr>
        <w:t>- Electrical machinery and equipment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and parts thereof; sound recorders and</w:t>
      </w:r>
      <w:r w:rsidR="00C13A90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reproducers, television image and sound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recorders and reproducers, and parts and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accessories of such articles</w:t>
      </w:r>
    </w:p>
    <w:p w:rsidR="0055288A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86 </w:t>
      </w:r>
      <w:r w:rsidRPr="00675802">
        <w:rPr>
          <w:sz w:val="18"/>
          <w:szCs w:val="20"/>
          <w:lang w:val="en-US"/>
        </w:rPr>
        <w:t xml:space="preserve">- Railway or tramway locomotives, </w:t>
      </w:r>
      <w:proofErr w:type="spellStart"/>
      <w:r w:rsidRPr="00675802">
        <w:rPr>
          <w:sz w:val="18"/>
          <w:szCs w:val="20"/>
          <w:lang w:val="en-US"/>
        </w:rPr>
        <w:t>rollingstock</w:t>
      </w:r>
      <w:proofErr w:type="spellEnd"/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and parts thereof; railway or tramway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track fixtures and fittings and parts thereof;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mechanical (including electro-mechanical)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 xml:space="preserve">traffic </w:t>
      </w:r>
      <w:proofErr w:type="spellStart"/>
      <w:r w:rsidRPr="00675802">
        <w:rPr>
          <w:sz w:val="18"/>
          <w:szCs w:val="20"/>
          <w:lang w:val="en-US"/>
        </w:rPr>
        <w:t>signalling</w:t>
      </w:r>
      <w:proofErr w:type="spellEnd"/>
      <w:r w:rsidRPr="00675802">
        <w:rPr>
          <w:sz w:val="18"/>
          <w:szCs w:val="20"/>
          <w:lang w:val="en-US"/>
        </w:rPr>
        <w:t xml:space="preserve"> equipment of all kinds</w:t>
      </w:r>
      <w:r w:rsidR="0055288A">
        <w:rPr>
          <w:sz w:val="18"/>
          <w:szCs w:val="20"/>
          <w:lang w:val="en-US"/>
        </w:rPr>
        <w:t xml:space="preserve"> </w:t>
      </w:r>
      <w:r w:rsidR="0055288A">
        <w:rPr>
          <w:sz w:val="18"/>
          <w:szCs w:val="20"/>
          <w:lang w:val="en-US"/>
        </w:rPr>
        <w:tab/>
      </w:r>
    </w:p>
    <w:p w:rsidR="0055288A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87 </w:t>
      </w:r>
      <w:r w:rsidRPr="00675802">
        <w:rPr>
          <w:sz w:val="18"/>
          <w:szCs w:val="20"/>
          <w:lang w:val="en-US"/>
        </w:rPr>
        <w:t xml:space="preserve">- Vehicles other than railway or </w:t>
      </w:r>
      <w:proofErr w:type="spellStart"/>
      <w:r w:rsidRPr="00675802">
        <w:rPr>
          <w:sz w:val="18"/>
          <w:szCs w:val="20"/>
          <w:lang w:val="en-US"/>
        </w:rPr>
        <w:t>tramwayrolling</w:t>
      </w:r>
      <w:proofErr w:type="spellEnd"/>
      <w:r w:rsidRPr="00675802">
        <w:rPr>
          <w:sz w:val="18"/>
          <w:szCs w:val="20"/>
          <w:lang w:val="en-US"/>
        </w:rPr>
        <w:t>-stock, and parts and accessories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thereof</w:t>
      </w:r>
      <w:r w:rsidR="0055288A">
        <w:rPr>
          <w:sz w:val="18"/>
          <w:szCs w:val="20"/>
          <w:lang w:val="en-US"/>
        </w:rPr>
        <w:tab/>
      </w:r>
    </w:p>
    <w:p w:rsidR="00675802" w:rsidRPr="00675802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88 </w:t>
      </w:r>
      <w:r w:rsidRPr="00675802">
        <w:rPr>
          <w:sz w:val="18"/>
          <w:szCs w:val="20"/>
          <w:lang w:val="en-US"/>
        </w:rPr>
        <w:t>- Aircraft, spacecraft, and parts thereof</w:t>
      </w:r>
      <w:r w:rsidR="0055288A">
        <w:rPr>
          <w:sz w:val="18"/>
          <w:szCs w:val="20"/>
          <w:lang w:val="en-US"/>
        </w:rPr>
        <w:tab/>
      </w:r>
      <w:r w:rsidRPr="0055288A">
        <w:rPr>
          <w:color w:val="FF0000"/>
          <w:sz w:val="18"/>
          <w:szCs w:val="20"/>
          <w:lang w:val="en-US"/>
        </w:rPr>
        <w:t xml:space="preserve">• 89 </w:t>
      </w:r>
      <w:r w:rsidRPr="00675802">
        <w:rPr>
          <w:sz w:val="18"/>
          <w:szCs w:val="20"/>
          <w:lang w:val="en-US"/>
        </w:rPr>
        <w:t>- Ships, boats and floating structures</w:t>
      </w:r>
    </w:p>
    <w:p w:rsidR="006D3AE0" w:rsidRPr="000E03B4" w:rsidRDefault="00675802" w:rsidP="00675802">
      <w:pPr>
        <w:rPr>
          <w:sz w:val="18"/>
          <w:szCs w:val="20"/>
          <w:lang w:val="en-US"/>
        </w:rPr>
      </w:pPr>
      <w:r w:rsidRPr="0055288A">
        <w:rPr>
          <w:color w:val="FF0000"/>
          <w:sz w:val="18"/>
          <w:szCs w:val="20"/>
          <w:lang w:val="en-US"/>
        </w:rPr>
        <w:t xml:space="preserve">• 93 </w:t>
      </w:r>
      <w:r w:rsidRPr="00675802">
        <w:rPr>
          <w:sz w:val="18"/>
          <w:szCs w:val="20"/>
          <w:lang w:val="en-US"/>
        </w:rPr>
        <w:t>- Arms and ammunition; parts and</w:t>
      </w:r>
      <w:r w:rsidR="0055288A">
        <w:rPr>
          <w:sz w:val="18"/>
          <w:szCs w:val="20"/>
          <w:lang w:val="en-US"/>
        </w:rPr>
        <w:t xml:space="preserve"> </w:t>
      </w:r>
      <w:r w:rsidRPr="00675802">
        <w:rPr>
          <w:sz w:val="18"/>
          <w:szCs w:val="20"/>
          <w:lang w:val="en-US"/>
        </w:rPr>
        <w:t>accessories thereof</w:t>
      </w:r>
    </w:p>
    <w:sectPr w:rsidR="006D3AE0" w:rsidRPr="000E03B4" w:rsidSect="0009715F">
      <w:headerReference w:type="default" r:id="rId12"/>
      <w:footerReference w:type="default" r:id="rId13"/>
      <w:pgSz w:w="11907" w:h="16839" w:code="9"/>
      <w:pgMar w:top="342" w:right="720" w:bottom="0" w:left="72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4" w:rsidRDefault="00500C74" w:rsidP="007F650C">
      <w:pPr>
        <w:spacing w:after="0" w:line="240" w:lineRule="auto"/>
      </w:pPr>
      <w:r>
        <w:separator/>
      </w:r>
    </w:p>
  </w:endnote>
  <w:endnote w:type="continuationSeparator" w:id="0">
    <w:p w:rsidR="00500C74" w:rsidRDefault="00500C74" w:rsidP="007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0C" w:rsidRDefault="002F7418">
    <w:pPr>
      <w:pStyle w:val="Footer"/>
    </w:pPr>
    <w:r>
      <w:rPr>
        <w:noProof/>
        <w:lang w:val="en-AU" w:eastAsia="en-AU"/>
      </w:rPr>
      <w:drawing>
        <wp:inline distT="0" distB="0" distL="0" distR="0" wp14:anchorId="3625465B" wp14:editId="4F08D551">
          <wp:extent cx="7135057" cy="156102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275" cy="156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4" w:rsidRDefault="00500C74" w:rsidP="007F650C">
      <w:pPr>
        <w:spacing w:after="0" w:line="240" w:lineRule="auto"/>
      </w:pPr>
      <w:r>
        <w:separator/>
      </w:r>
    </w:p>
  </w:footnote>
  <w:footnote w:type="continuationSeparator" w:id="0">
    <w:p w:rsidR="00500C74" w:rsidRDefault="00500C74" w:rsidP="007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339" w:type="dxa"/>
      <w:tblInd w:w="-627" w:type="dxa"/>
      <w:tblLook w:val="04A0" w:firstRow="1" w:lastRow="0" w:firstColumn="1" w:lastColumn="0" w:noHBand="0" w:noVBand="1"/>
    </w:tblPr>
    <w:tblGrid>
      <w:gridCol w:w="6225"/>
      <w:gridCol w:w="1890"/>
      <w:gridCol w:w="1080"/>
      <w:gridCol w:w="3144"/>
    </w:tblGrid>
    <w:tr w:rsidR="00F052C5" w:rsidTr="00581718">
      <w:tc>
        <w:tcPr>
          <w:tcW w:w="622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052C5" w:rsidRPr="00F052C5" w:rsidRDefault="00F052C5" w:rsidP="00581718">
          <w:pPr>
            <w:pStyle w:val="Header"/>
            <w:tabs>
              <w:tab w:val="left" w:pos="7200"/>
              <w:tab w:val="left" w:pos="7470"/>
              <w:tab w:val="left" w:pos="7560"/>
            </w:tabs>
            <w:ind w:left="897" w:hanging="267"/>
            <w:rPr>
              <w:color w:val="1F4E79" w:themeColor="accent1" w:themeShade="80"/>
              <w:sz w:val="18"/>
              <w:szCs w:val="18"/>
            </w:rPr>
          </w:pPr>
          <w:r>
            <w:rPr>
              <w:noProof/>
              <w:color w:val="5B9BD5" w:themeColor="accent1"/>
              <w:sz w:val="18"/>
              <w:szCs w:val="18"/>
              <w:lang w:val="en-AU" w:eastAsia="en-AU"/>
            </w:rPr>
            <w:drawing>
              <wp:inline distT="0" distB="0" distL="0" distR="0" wp14:anchorId="7D5D124F" wp14:editId="7694664B">
                <wp:extent cx="1236572" cy="746550"/>
                <wp:effectExtent l="19050" t="0" r="1678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lobelink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290" cy="764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b/>
              <w:color w:val="1F4E79" w:themeColor="accent1" w:themeShade="80"/>
              <w:sz w:val="18"/>
              <w:szCs w:val="18"/>
            </w:rPr>
          </w:pPr>
          <w:r w:rsidRPr="00BF365C">
            <w:rPr>
              <w:b/>
              <w:color w:val="1F4E79" w:themeColor="accent1" w:themeShade="80"/>
              <w:sz w:val="18"/>
              <w:szCs w:val="18"/>
            </w:rPr>
            <w:t>CWT Globelink Pte Ltd</w:t>
          </w:r>
        </w:p>
        <w:p w:rsidR="00F052C5" w:rsidRPr="00BF365C" w:rsidRDefault="00832647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>
            <w:rPr>
              <w:color w:val="1F4E79" w:themeColor="accent1" w:themeShade="80"/>
              <w:sz w:val="16"/>
              <w:szCs w:val="16"/>
            </w:rPr>
            <w:t>11 Keppel Road</w:t>
          </w:r>
        </w:p>
        <w:p w:rsidR="00F052C5" w:rsidRPr="00BF365C" w:rsidRDefault="00832647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>
            <w:rPr>
              <w:color w:val="1F4E79" w:themeColor="accent1" w:themeShade="80"/>
              <w:sz w:val="16"/>
              <w:szCs w:val="16"/>
            </w:rPr>
            <w:t>#12-01/02 ABI Plaza</w:t>
          </w:r>
        </w:p>
        <w:p w:rsidR="00F052C5" w:rsidRPr="00BF365C" w:rsidRDefault="00832647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>
            <w:rPr>
              <w:color w:val="1F4E79" w:themeColor="accent1" w:themeShade="80"/>
              <w:sz w:val="16"/>
              <w:szCs w:val="16"/>
            </w:rPr>
            <w:t>Singapore 089057</w:t>
          </w: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Tel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Email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Website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RCB Reg. No.</w:t>
          </w:r>
        </w:p>
      </w:tc>
      <w:tc>
        <w:tcPr>
          <w:tcW w:w="31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: (65) 6225 1833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 xml:space="preserve">: </w:t>
          </w:r>
          <w:r w:rsidRPr="007A425D">
            <w:rPr>
              <w:color w:val="1F4E79" w:themeColor="accent1" w:themeShade="80"/>
              <w:sz w:val="16"/>
              <w:szCs w:val="16"/>
            </w:rPr>
            <w:t>general@</w:t>
          </w:r>
          <w:r w:rsidR="00832647">
            <w:rPr>
              <w:color w:val="1F4E79" w:themeColor="accent1" w:themeShade="80"/>
              <w:sz w:val="16"/>
              <w:szCs w:val="16"/>
            </w:rPr>
            <w:t>sg.</w:t>
          </w:r>
          <w:r w:rsidRPr="007A425D">
            <w:rPr>
              <w:color w:val="1F4E79" w:themeColor="accent1" w:themeShade="80"/>
              <w:sz w:val="16"/>
              <w:szCs w:val="16"/>
            </w:rPr>
            <w:t>cwt</w:t>
          </w:r>
          <w:r w:rsidR="00832647">
            <w:rPr>
              <w:color w:val="1F4E79" w:themeColor="accent1" w:themeShade="80"/>
              <w:sz w:val="16"/>
              <w:szCs w:val="16"/>
            </w:rPr>
            <w:t>-globelink.com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 xml:space="preserve">: </w:t>
          </w:r>
          <w:r w:rsidRPr="007A425D">
            <w:rPr>
              <w:color w:val="1F4E79" w:themeColor="accent1" w:themeShade="80"/>
              <w:sz w:val="16"/>
              <w:szCs w:val="16"/>
            </w:rPr>
            <w:t>www.cwt-globelink.com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: 198400638E</w:t>
          </w:r>
        </w:p>
      </w:tc>
    </w:tr>
    <w:tr w:rsidR="00F052C5" w:rsidTr="0009715F">
      <w:trPr>
        <w:trHeight w:val="80"/>
      </w:trPr>
      <w:tc>
        <w:tcPr>
          <w:tcW w:w="6225" w:type="dxa"/>
          <w:vMerge/>
          <w:tcBorders>
            <w:top w:val="nil"/>
            <w:left w:val="nil"/>
            <w:bottom w:val="nil"/>
            <w:right w:val="nil"/>
          </w:tcBorders>
        </w:tcPr>
        <w:p w:rsidR="00F052C5" w:rsidRPr="00F052C5" w:rsidRDefault="00F052C5">
          <w:pPr>
            <w:pStyle w:val="Header"/>
            <w:rPr>
              <w:color w:val="1F4E79" w:themeColor="accent1" w:themeShade="80"/>
              <w:sz w:val="18"/>
              <w:szCs w:val="18"/>
            </w:rPr>
          </w:pP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</w:p>
      </w:tc>
      <w:tc>
        <w:tcPr>
          <w:tcW w:w="31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</w:p>
      </w:tc>
    </w:tr>
    <w:tr w:rsidR="00F052C5" w:rsidTr="00581718">
      <w:tc>
        <w:tcPr>
          <w:tcW w:w="6225" w:type="dxa"/>
          <w:vMerge/>
          <w:tcBorders>
            <w:top w:val="nil"/>
            <w:left w:val="nil"/>
            <w:bottom w:val="nil"/>
            <w:right w:val="nil"/>
          </w:tcBorders>
        </w:tcPr>
        <w:p w:rsidR="00F052C5" w:rsidRPr="00F052C5" w:rsidRDefault="00F052C5">
          <w:pPr>
            <w:pStyle w:val="Header"/>
            <w:rPr>
              <w:color w:val="1F4E79" w:themeColor="accent1" w:themeShade="80"/>
              <w:sz w:val="18"/>
              <w:szCs w:val="18"/>
            </w:rPr>
          </w:pPr>
        </w:p>
      </w:tc>
      <w:tc>
        <w:tcPr>
          <w:tcW w:w="6114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All business is transacted only in accordance with the Singapore Logistics</w:t>
          </w:r>
        </w:p>
        <w:p w:rsidR="00F052C5" w:rsidRPr="00BF365C" w:rsidRDefault="00F052C5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 w:rsidRPr="00BF365C">
            <w:rPr>
              <w:color w:val="1F4E79" w:themeColor="accent1" w:themeShade="80"/>
              <w:sz w:val="16"/>
              <w:szCs w:val="16"/>
            </w:rPr>
            <w:t>Association Standard Trading Conditions. A copy is available upon request.</w:t>
          </w:r>
        </w:p>
      </w:tc>
    </w:tr>
  </w:tbl>
  <w:p w:rsidR="007F650C" w:rsidRDefault="007F6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51"/>
    <w:multiLevelType w:val="hybridMultilevel"/>
    <w:tmpl w:val="DE888B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C5959"/>
    <w:multiLevelType w:val="hybridMultilevel"/>
    <w:tmpl w:val="C1346152"/>
    <w:lvl w:ilvl="0" w:tplc="33CA3A4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D458F"/>
    <w:multiLevelType w:val="hybridMultilevel"/>
    <w:tmpl w:val="65DAED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0C"/>
    <w:rsid w:val="000036AE"/>
    <w:rsid w:val="00007B8F"/>
    <w:rsid w:val="00061063"/>
    <w:rsid w:val="000759B3"/>
    <w:rsid w:val="000801A0"/>
    <w:rsid w:val="00085249"/>
    <w:rsid w:val="00093FDB"/>
    <w:rsid w:val="0009715F"/>
    <w:rsid w:val="000B2E6A"/>
    <w:rsid w:val="000D78D7"/>
    <w:rsid w:val="000E03B4"/>
    <w:rsid w:val="0010649E"/>
    <w:rsid w:val="00113159"/>
    <w:rsid w:val="00113EF4"/>
    <w:rsid w:val="001328AC"/>
    <w:rsid w:val="00135C4F"/>
    <w:rsid w:val="001546BA"/>
    <w:rsid w:val="001712A4"/>
    <w:rsid w:val="001744EB"/>
    <w:rsid w:val="001925C9"/>
    <w:rsid w:val="001C4871"/>
    <w:rsid w:val="001D5659"/>
    <w:rsid w:val="001E30FC"/>
    <w:rsid w:val="0020795C"/>
    <w:rsid w:val="00256BE2"/>
    <w:rsid w:val="00260A5D"/>
    <w:rsid w:val="0026406E"/>
    <w:rsid w:val="002B2BD5"/>
    <w:rsid w:val="002C269D"/>
    <w:rsid w:val="002E0100"/>
    <w:rsid w:val="002E5413"/>
    <w:rsid w:val="002F7418"/>
    <w:rsid w:val="00314990"/>
    <w:rsid w:val="00315B06"/>
    <w:rsid w:val="0032311F"/>
    <w:rsid w:val="00373D37"/>
    <w:rsid w:val="00377C75"/>
    <w:rsid w:val="003852CE"/>
    <w:rsid w:val="003A3D85"/>
    <w:rsid w:val="003A605B"/>
    <w:rsid w:val="003B2D16"/>
    <w:rsid w:val="003C239B"/>
    <w:rsid w:val="003C2DA3"/>
    <w:rsid w:val="003D3BAC"/>
    <w:rsid w:val="003D4023"/>
    <w:rsid w:val="003D5A80"/>
    <w:rsid w:val="00416D79"/>
    <w:rsid w:val="0043165A"/>
    <w:rsid w:val="00451580"/>
    <w:rsid w:val="00453D19"/>
    <w:rsid w:val="0046262B"/>
    <w:rsid w:val="00493EBA"/>
    <w:rsid w:val="00497443"/>
    <w:rsid w:val="004A127F"/>
    <w:rsid w:val="004A5014"/>
    <w:rsid w:val="004D35CB"/>
    <w:rsid w:val="004E7162"/>
    <w:rsid w:val="004F39C1"/>
    <w:rsid w:val="00500C74"/>
    <w:rsid w:val="005221DD"/>
    <w:rsid w:val="005271CD"/>
    <w:rsid w:val="0053029C"/>
    <w:rsid w:val="00542375"/>
    <w:rsid w:val="00544194"/>
    <w:rsid w:val="0055288A"/>
    <w:rsid w:val="00555E5C"/>
    <w:rsid w:val="00557651"/>
    <w:rsid w:val="00557A9F"/>
    <w:rsid w:val="00563402"/>
    <w:rsid w:val="00563664"/>
    <w:rsid w:val="005726AE"/>
    <w:rsid w:val="00581718"/>
    <w:rsid w:val="00593BF1"/>
    <w:rsid w:val="005B254D"/>
    <w:rsid w:val="005F137A"/>
    <w:rsid w:val="005F3D7E"/>
    <w:rsid w:val="00600D00"/>
    <w:rsid w:val="00607280"/>
    <w:rsid w:val="006718DE"/>
    <w:rsid w:val="00675802"/>
    <w:rsid w:val="00693EAC"/>
    <w:rsid w:val="006B1A34"/>
    <w:rsid w:val="006B2710"/>
    <w:rsid w:val="006B33C3"/>
    <w:rsid w:val="006C0347"/>
    <w:rsid w:val="006D3AE0"/>
    <w:rsid w:val="006D3BD0"/>
    <w:rsid w:val="006E2A74"/>
    <w:rsid w:val="006E47FE"/>
    <w:rsid w:val="0071278D"/>
    <w:rsid w:val="00753070"/>
    <w:rsid w:val="00756554"/>
    <w:rsid w:val="00762DB2"/>
    <w:rsid w:val="00784B72"/>
    <w:rsid w:val="007A425D"/>
    <w:rsid w:val="007A648E"/>
    <w:rsid w:val="007B0ACA"/>
    <w:rsid w:val="007D0409"/>
    <w:rsid w:val="007F650C"/>
    <w:rsid w:val="0080033F"/>
    <w:rsid w:val="008140A7"/>
    <w:rsid w:val="008226D0"/>
    <w:rsid w:val="00832647"/>
    <w:rsid w:val="00860810"/>
    <w:rsid w:val="0088124F"/>
    <w:rsid w:val="00884BAA"/>
    <w:rsid w:val="008B4DE2"/>
    <w:rsid w:val="008C6B8F"/>
    <w:rsid w:val="008D2AA2"/>
    <w:rsid w:val="008D4878"/>
    <w:rsid w:val="008E2DE8"/>
    <w:rsid w:val="008F0A58"/>
    <w:rsid w:val="008F3058"/>
    <w:rsid w:val="00904343"/>
    <w:rsid w:val="00920B19"/>
    <w:rsid w:val="00934429"/>
    <w:rsid w:val="00973E23"/>
    <w:rsid w:val="009768B9"/>
    <w:rsid w:val="0098708F"/>
    <w:rsid w:val="00990D1D"/>
    <w:rsid w:val="00995158"/>
    <w:rsid w:val="009E5F8D"/>
    <w:rsid w:val="009E7F7F"/>
    <w:rsid w:val="00A04B08"/>
    <w:rsid w:val="00A05DC0"/>
    <w:rsid w:val="00A26212"/>
    <w:rsid w:val="00A35EE9"/>
    <w:rsid w:val="00A41EAE"/>
    <w:rsid w:val="00A76D47"/>
    <w:rsid w:val="00B313B9"/>
    <w:rsid w:val="00B60BF3"/>
    <w:rsid w:val="00B674DE"/>
    <w:rsid w:val="00B75B94"/>
    <w:rsid w:val="00BF365C"/>
    <w:rsid w:val="00BF757D"/>
    <w:rsid w:val="00C13A90"/>
    <w:rsid w:val="00C31AEE"/>
    <w:rsid w:val="00C56ACA"/>
    <w:rsid w:val="00C63305"/>
    <w:rsid w:val="00C63DE3"/>
    <w:rsid w:val="00CB620A"/>
    <w:rsid w:val="00CE2B99"/>
    <w:rsid w:val="00CF3259"/>
    <w:rsid w:val="00CF496F"/>
    <w:rsid w:val="00D0063E"/>
    <w:rsid w:val="00D00936"/>
    <w:rsid w:val="00D07418"/>
    <w:rsid w:val="00D2477B"/>
    <w:rsid w:val="00D357EF"/>
    <w:rsid w:val="00D65484"/>
    <w:rsid w:val="00D901D9"/>
    <w:rsid w:val="00DD1B05"/>
    <w:rsid w:val="00DD29F2"/>
    <w:rsid w:val="00DE156A"/>
    <w:rsid w:val="00DE5758"/>
    <w:rsid w:val="00E04667"/>
    <w:rsid w:val="00E33983"/>
    <w:rsid w:val="00E70B06"/>
    <w:rsid w:val="00E7536A"/>
    <w:rsid w:val="00E802E2"/>
    <w:rsid w:val="00E959CD"/>
    <w:rsid w:val="00E95BA0"/>
    <w:rsid w:val="00ED5459"/>
    <w:rsid w:val="00EF5183"/>
    <w:rsid w:val="00F052C5"/>
    <w:rsid w:val="00F10438"/>
    <w:rsid w:val="00F237CE"/>
    <w:rsid w:val="00F32589"/>
    <w:rsid w:val="00F60D07"/>
    <w:rsid w:val="00F826BF"/>
    <w:rsid w:val="00F82BC7"/>
    <w:rsid w:val="00F93905"/>
    <w:rsid w:val="00FA79A8"/>
    <w:rsid w:val="00FC2880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E9"/>
    <w:pPr>
      <w:spacing w:line="256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qFormat/>
    <w:rsid w:val="00F325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0C"/>
  </w:style>
  <w:style w:type="paragraph" w:styleId="Footer">
    <w:name w:val="footer"/>
    <w:basedOn w:val="Normal"/>
    <w:link w:val="FooterChar"/>
    <w:uiPriority w:val="99"/>
    <w:unhideWhenUsed/>
    <w:rsid w:val="007F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0C"/>
  </w:style>
  <w:style w:type="table" w:styleId="TableGrid">
    <w:name w:val="Table Grid"/>
    <w:basedOn w:val="TableNormal"/>
    <w:uiPriority w:val="39"/>
    <w:rsid w:val="007F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5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32589"/>
    <w:rPr>
      <w:rFonts w:ascii="Times New Roman" w:eastAsia="Times New Roman" w:hAnsi="Times New Roman" w:cs="Times New Roman"/>
      <w:b/>
      <w:sz w:val="32"/>
      <w:szCs w:val="20"/>
    </w:rPr>
  </w:style>
  <w:style w:type="paragraph" w:styleId="List2">
    <w:name w:val="List 2"/>
    <w:basedOn w:val="Normal"/>
    <w:link w:val="List2Char"/>
    <w:rsid w:val="00F32589"/>
    <w:pPr>
      <w:spacing w:after="0" w:line="240" w:lineRule="auto"/>
      <w:ind w:left="720" w:hanging="360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List2Char">
    <w:name w:val="List 2 Char"/>
    <w:link w:val="List2"/>
    <w:locked/>
    <w:rsid w:val="00F32589"/>
    <w:rPr>
      <w:rFonts w:ascii="Arial" w:eastAsia="Times New Roman" w:hAnsi="Arial" w:cs="Arial"/>
      <w:spacing w:val="-5"/>
      <w:sz w:val="20"/>
      <w:szCs w:val="20"/>
    </w:rPr>
  </w:style>
  <w:style w:type="paragraph" w:customStyle="1" w:styleId="wordsection1">
    <w:name w:val="wordsection1"/>
    <w:basedOn w:val="Normal"/>
    <w:uiPriority w:val="99"/>
    <w:rsid w:val="00F32589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32589"/>
    <w:pPr>
      <w:spacing w:after="0" w:line="240" w:lineRule="auto"/>
    </w:pPr>
  </w:style>
  <w:style w:type="paragraph" w:customStyle="1" w:styleId="Default">
    <w:name w:val="Default"/>
    <w:rsid w:val="003D402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D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35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E9"/>
    <w:pPr>
      <w:spacing w:line="256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qFormat/>
    <w:rsid w:val="00F325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0C"/>
  </w:style>
  <w:style w:type="paragraph" w:styleId="Footer">
    <w:name w:val="footer"/>
    <w:basedOn w:val="Normal"/>
    <w:link w:val="FooterChar"/>
    <w:uiPriority w:val="99"/>
    <w:unhideWhenUsed/>
    <w:rsid w:val="007F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0C"/>
  </w:style>
  <w:style w:type="table" w:styleId="TableGrid">
    <w:name w:val="Table Grid"/>
    <w:basedOn w:val="TableNormal"/>
    <w:uiPriority w:val="39"/>
    <w:rsid w:val="007F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5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32589"/>
    <w:rPr>
      <w:rFonts w:ascii="Times New Roman" w:eastAsia="Times New Roman" w:hAnsi="Times New Roman" w:cs="Times New Roman"/>
      <w:b/>
      <w:sz w:val="32"/>
      <w:szCs w:val="20"/>
    </w:rPr>
  </w:style>
  <w:style w:type="paragraph" w:styleId="List2">
    <w:name w:val="List 2"/>
    <w:basedOn w:val="Normal"/>
    <w:link w:val="List2Char"/>
    <w:rsid w:val="00F32589"/>
    <w:pPr>
      <w:spacing w:after="0" w:line="240" w:lineRule="auto"/>
      <w:ind w:left="720" w:hanging="360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List2Char">
    <w:name w:val="List 2 Char"/>
    <w:link w:val="List2"/>
    <w:locked/>
    <w:rsid w:val="00F32589"/>
    <w:rPr>
      <w:rFonts w:ascii="Arial" w:eastAsia="Times New Roman" w:hAnsi="Arial" w:cs="Arial"/>
      <w:spacing w:val="-5"/>
      <w:sz w:val="20"/>
      <w:szCs w:val="20"/>
    </w:rPr>
  </w:style>
  <w:style w:type="paragraph" w:customStyle="1" w:styleId="wordsection1">
    <w:name w:val="wordsection1"/>
    <w:basedOn w:val="Normal"/>
    <w:uiPriority w:val="99"/>
    <w:rsid w:val="00F32589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32589"/>
    <w:pPr>
      <w:spacing w:after="0" w:line="240" w:lineRule="auto"/>
    </w:pPr>
  </w:style>
  <w:style w:type="paragraph" w:customStyle="1" w:styleId="Default">
    <w:name w:val="Default"/>
    <w:rsid w:val="003D402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D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3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riculture.gov.au/import/before/brown-marmorated-stink-bugs/offshore-bmsb-treatment-providers-scheme/approved-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griculture.gov.au/import/before/brown-marmorated-stink-bu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98D4-86A1-4FBD-8693-82F5CE67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Globelink International Pty Ltd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Naing</dc:creator>
  <cp:lastModifiedBy>Carl Brown</cp:lastModifiedBy>
  <cp:revision>5</cp:revision>
  <cp:lastPrinted>2018-04-19T10:52:00Z</cp:lastPrinted>
  <dcterms:created xsi:type="dcterms:W3CDTF">2020-07-07T04:20:00Z</dcterms:created>
  <dcterms:modified xsi:type="dcterms:W3CDTF">2020-07-07T04:56:00Z</dcterms:modified>
</cp:coreProperties>
</file>